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D075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ind w:left="270" w:right="675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STAFF REPORT</w:t>
      </w:r>
    </w:p>
    <w:p w14:paraId="0AE91B8F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ind w:left="270" w:right="675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Commission</w:t>
      </w:r>
      <w:r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 xml:space="preserve"> May 29, 2018</w:t>
      </w:r>
    </w:p>
    <w:p w14:paraId="2BD2E496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270" w:right="675"/>
        <w:contextualSpacing w:val="0"/>
        <w:rPr>
          <w:b/>
          <w:sz w:val="24"/>
          <w:szCs w:val="24"/>
        </w:rPr>
      </w:pPr>
    </w:p>
    <w:p w14:paraId="54982BB4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4325"/>
        </w:tabs>
        <w:ind w:left="270" w:right="675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AGENDA ITEM NO.: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</w:p>
    <w:p w14:paraId="6CD170BB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270" w:right="675"/>
        <w:contextualSpacing w:val="0"/>
        <w:rPr>
          <w:sz w:val="16"/>
          <w:szCs w:val="16"/>
        </w:rPr>
      </w:pPr>
    </w:p>
    <w:p w14:paraId="39DE95B1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270" w:right="675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 xml:space="preserve"> / 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Case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# 18-02</w:t>
      </w:r>
    </w:p>
    <w:p w14:paraId="2B218689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270" w:right="675"/>
        <w:contextualSpacing w:val="0"/>
        <w:rPr>
          <w:sz w:val="16"/>
          <w:szCs w:val="16"/>
        </w:rPr>
      </w:pPr>
    </w:p>
    <w:p w14:paraId="40330A70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</w:tabs>
        <w:ind w:left="270" w:right="675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Amendment to the City of Mission Zoning</w:t>
      </w:r>
    </w:p>
    <w:p w14:paraId="01244E45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</w:tabs>
        <w:ind w:left="3870" w:right="675" w:firstLine="45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Ordinance as it Pertains to Regulation of Signs </w:t>
      </w:r>
    </w:p>
    <w:p w14:paraId="68DB6FE6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</w:tabs>
        <w:ind w:left="270" w:right="675"/>
        <w:contextualSpacing w:val="0"/>
        <w:rPr>
          <w:sz w:val="16"/>
          <w:szCs w:val="16"/>
        </w:rPr>
      </w:pPr>
    </w:p>
    <w:p w14:paraId="4560CBA8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270" w:right="675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Mission, Kansas 66202 (Entire C</w:t>
      </w:r>
      <w:r>
        <w:rPr>
          <w:sz w:val="24"/>
          <w:szCs w:val="24"/>
        </w:rPr>
        <w:t>ity)</w:t>
      </w:r>
    </w:p>
    <w:p w14:paraId="2D71D010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270" w:right="675"/>
        <w:contextualSpacing w:val="0"/>
        <w:rPr>
          <w:sz w:val="16"/>
          <w:szCs w:val="16"/>
        </w:rPr>
      </w:pPr>
    </w:p>
    <w:p w14:paraId="0247BC19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3510"/>
          <w:tab w:val="left" w:pos="4325"/>
        </w:tabs>
        <w:ind w:left="270" w:right="675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PROPERTY OWNER/APPLICANT: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City of Mission </w:t>
      </w:r>
    </w:p>
    <w:p w14:paraId="1507CD19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3510"/>
          <w:tab w:val="left" w:pos="5040"/>
          <w:tab w:val="left" w:pos="5760"/>
        </w:tabs>
        <w:ind w:left="432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>6090 Woodson</w:t>
      </w:r>
    </w:p>
    <w:p w14:paraId="6753EC88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3510"/>
          <w:tab w:val="left" w:pos="4325"/>
          <w:tab w:val="left" w:pos="5760"/>
        </w:tabs>
        <w:ind w:left="432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>Mission, KS 66202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14:paraId="19A613F2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3510"/>
          <w:tab w:val="left" w:pos="4325"/>
          <w:tab w:val="left" w:pos="5760"/>
        </w:tabs>
        <w:ind w:left="4320" w:right="675"/>
        <w:contextualSpacing w:val="0"/>
        <w:rPr>
          <w:sz w:val="24"/>
          <w:szCs w:val="24"/>
        </w:rPr>
      </w:pPr>
    </w:p>
    <w:p w14:paraId="1357EC08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240"/>
          <w:tab w:val="left" w:pos="4325"/>
          <w:tab w:val="left" w:pos="3600"/>
        </w:tabs>
        <w:ind w:left="270" w:right="675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PUBLIC HEARING: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29, 2018</w:t>
      </w:r>
    </w:p>
    <w:p w14:paraId="2F069C77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240"/>
          <w:tab w:val="left" w:pos="4325"/>
          <w:tab w:val="left" w:pos="3600"/>
        </w:tabs>
        <w:ind w:left="270" w:right="675"/>
        <w:contextualSpacing w:val="0"/>
        <w:rPr>
          <w:sz w:val="24"/>
          <w:szCs w:val="24"/>
        </w:rPr>
      </w:pPr>
    </w:p>
    <w:p w14:paraId="2BAD457E" w14:textId="77777777" w:rsidR="00D06E83" w:rsidRDefault="00E972E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3240"/>
          <w:tab w:val="left" w:pos="4325"/>
          <w:tab w:val="left" w:pos="3600"/>
        </w:tabs>
        <w:ind w:left="270" w:right="675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STAFF CONTACT: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Laura Smith, City Administrator </w:t>
      </w:r>
    </w:p>
    <w:p w14:paraId="314FB875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270" w:right="675"/>
        <w:contextualSpacing w:val="0"/>
        <w:rPr>
          <w:b/>
          <w:color w:val="FF0000"/>
          <w:sz w:val="24"/>
          <w:szCs w:val="24"/>
        </w:rPr>
      </w:pPr>
    </w:p>
    <w:p w14:paraId="5A64377F" w14:textId="77777777" w:rsidR="00D06E83" w:rsidRDefault="00D06E83">
      <w:pPr>
        <w:widowControl/>
        <w:tabs>
          <w:tab w:val="left" w:pos="5040"/>
        </w:tabs>
        <w:ind w:left="270" w:right="675"/>
        <w:contextualSpacing w:val="0"/>
        <w:rPr>
          <w:color w:val="FF0000"/>
          <w:sz w:val="16"/>
          <w:szCs w:val="16"/>
        </w:rPr>
      </w:pPr>
    </w:p>
    <w:p w14:paraId="51B1D88E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Background:</w:t>
      </w:r>
    </w:p>
    <w:p w14:paraId="2ECD9C20" w14:textId="77777777" w:rsidR="00D06E83" w:rsidRDefault="00E972EC">
      <w:pPr>
        <w:widowControl/>
        <w:ind w:left="27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City is </w:t>
      </w:r>
      <w:proofErr w:type="gramStart"/>
      <w:r>
        <w:rPr>
          <w:sz w:val="24"/>
          <w:szCs w:val="24"/>
        </w:rPr>
        <w:t>submitting an application</w:t>
      </w:r>
      <w:proofErr w:type="gramEnd"/>
      <w:r>
        <w:rPr>
          <w:sz w:val="24"/>
          <w:szCs w:val="24"/>
        </w:rPr>
        <w:t xml:space="preserve"> for consideration of proposed changes to the City’s zoning ordinance as it pertains to the regulation of signs.  The proposed changes would: </w:t>
      </w:r>
    </w:p>
    <w:p w14:paraId="20EB379E" w14:textId="77777777" w:rsidR="00D06E83" w:rsidRDefault="00D06E83">
      <w:pPr>
        <w:widowControl/>
        <w:ind w:left="270" w:right="675"/>
        <w:contextualSpacing w:val="0"/>
        <w:rPr>
          <w:sz w:val="24"/>
          <w:szCs w:val="24"/>
        </w:rPr>
      </w:pPr>
    </w:p>
    <w:p w14:paraId="7AC16084" w14:textId="77777777" w:rsidR="00D06E83" w:rsidRDefault="00E972EC">
      <w:pPr>
        <w:widowControl/>
        <w:numPr>
          <w:ilvl w:val="0"/>
          <w:numId w:val="1"/>
        </w:numPr>
        <w:ind w:right="675"/>
        <w:rPr>
          <w:sz w:val="24"/>
          <w:szCs w:val="24"/>
        </w:rPr>
      </w:pPr>
      <w:r>
        <w:rPr>
          <w:sz w:val="24"/>
          <w:szCs w:val="24"/>
        </w:rPr>
        <w:t xml:space="preserve">Amend Section 420.220 relating to non-conforming signs, and </w:t>
      </w:r>
    </w:p>
    <w:p w14:paraId="67A0AA07" w14:textId="77777777" w:rsidR="00D06E83" w:rsidRDefault="00E972EC">
      <w:pPr>
        <w:widowControl/>
        <w:numPr>
          <w:ilvl w:val="0"/>
          <w:numId w:val="1"/>
        </w:numPr>
        <w:ind w:right="675"/>
        <w:rPr>
          <w:sz w:val="24"/>
          <w:szCs w:val="24"/>
        </w:rPr>
      </w:pPr>
      <w:r>
        <w:rPr>
          <w:sz w:val="24"/>
          <w:szCs w:val="24"/>
        </w:rPr>
        <w:t>Add a new Sect</w:t>
      </w:r>
      <w:r>
        <w:rPr>
          <w:sz w:val="24"/>
          <w:szCs w:val="24"/>
        </w:rPr>
        <w:t>ion 430.130 providing for a new sign category - Signs of Historic Significance.</w:t>
      </w:r>
    </w:p>
    <w:p w14:paraId="19A7B4F9" w14:textId="77777777" w:rsidR="00D06E83" w:rsidRDefault="00D06E83">
      <w:pPr>
        <w:widowControl/>
        <w:ind w:left="270" w:right="675"/>
        <w:contextualSpacing w:val="0"/>
        <w:rPr>
          <w:sz w:val="24"/>
          <w:szCs w:val="24"/>
        </w:rPr>
      </w:pPr>
    </w:p>
    <w:p w14:paraId="51D6738C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Analysis:</w:t>
      </w:r>
    </w:p>
    <w:p w14:paraId="2B1B9974" w14:textId="77777777" w:rsidR="00D06E83" w:rsidRDefault="00E972EC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Section 430.130 is new proposed zoning code section.  </w:t>
      </w:r>
      <w:r>
        <w:rPr>
          <w:sz w:val="24"/>
          <w:szCs w:val="24"/>
        </w:rPr>
        <w:t>The proposed code section establishes specific criteria for considering a designation of a current sign, including those which may be legal non-conforming uses or currently prohibited sign types, a sign of “historic significance.”  The owner of a sign that</w:t>
      </w:r>
      <w:r>
        <w:rPr>
          <w:sz w:val="24"/>
          <w:szCs w:val="24"/>
        </w:rPr>
        <w:t xml:space="preserve"> meets the criteria will be required to </w:t>
      </w:r>
      <w:proofErr w:type="gramStart"/>
      <w:r>
        <w:rPr>
          <w:sz w:val="24"/>
          <w:szCs w:val="24"/>
        </w:rPr>
        <w:t>submit an application</w:t>
      </w:r>
      <w:proofErr w:type="gramEnd"/>
      <w:r>
        <w:rPr>
          <w:sz w:val="24"/>
          <w:szCs w:val="24"/>
        </w:rPr>
        <w:t xml:space="preserve"> to the Planning Commission for consideration of formal designation.  The Planning Commission will decide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to approve the application for the historic sign designation.  The sign ow</w:t>
      </w:r>
      <w:r>
        <w:rPr>
          <w:sz w:val="24"/>
          <w:szCs w:val="24"/>
        </w:rPr>
        <w:t>ner may appeal an adverse decision to the City Council.</w:t>
      </w:r>
    </w:p>
    <w:p w14:paraId="5CDAB794" w14:textId="77777777" w:rsidR="00D06E83" w:rsidRDefault="00D06E83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</w:p>
    <w:p w14:paraId="4DC18AB2" w14:textId="77777777" w:rsidR="00D06E83" w:rsidRDefault="00E972EC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  <w:r>
        <w:rPr>
          <w:sz w:val="24"/>
          <w:szCs w:val="24"/>
        </w:rPr>
        <w:t>Section 420.220 is a current section of the zoning code pertaining to non-conforming signs.  Proposed changes would be congruent with the new Section 430.130 and provide clarity.</w:t>
      </w:r>
    </w:p>
    <w:p w14:paraId="14F2B804" w14:textId="77777777" w:rsidR="00D06E83" w:rsidRDefault="00D06E83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</w:p>
    <w:p w14:paraId="3E8A33C4" w14:textId="77777777" w:rsidR="00D06E83" w:rsidRDefault="00E972EC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  <w:r>
        <w:rPr>
          <w:sz w:val="24"/>
          <w:szCs w:val="24"/>
        </w:rPr>
        <w:t>Proposed changes wi</w:t>
      </w:r>
      <w:r>
        <w:rPr>
          <w:sz w:val="24"/>
          <w:szCs w:val="24"/>
        </w:rPr>
        <w:t xml:space="preserve">ll impact the regulation of signs throughout the City.  </w:t>
      </w:r>
    </w:p>
    <w:p w14:paraId="56F0B686" w14:textId="77777777" w:rsidR="00D06E83" w:rsidRDefault="00D06E83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</w:p>
    <w:p w14:paraId="6B972817" w14:textId="77777777" w:rsidR="00D06E83" w:rsidRDefault="00E972EC">
      <w:pPr>
        <w:widowControl/>
        <w:tabs>
          <w:tab w:val="left" w:pos="540"/>
          <w:tab w:val="left" w:pos="600"/>
          <w:tab w:val="left" w:pos="1080"/>
        </w:tabs>
        <w:ind w:left="27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public hearing will be conducted as part of the consideration process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receive public comment.</w:t>
      </w:r>
    </w:p>
    <w:p w14:paraId="20E9EC66" w14:textId="77777777" w:rsidR="00D06E83" w:rsidRDefault="00D06E83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</w:p>
    <w:p w14:paraId="491ECA37" w14:textId="77777777" w:rsidR="00D06E83" w:rsidRDefault="00E972EC">
      <w:pPr>
        <w:tabs>
          <w:tab w:val="left" w:pos="540"/>
          <w:tab w:val="left" w:pos="600"/>
          <w:tab w:val="left" w:pos="1080"/>
        </w:tabs>
        <w:ind w:left="270"/>
        <w:contextualSpacing w:val="0"/>
        <w:rPr>
          <w:sz w:val="24"/>
          <w:szCs w:val="24"/>
        </w:rPr>
      </w:pPr>
      <w:r>
        <w:rPr>
          <w:sz w:val="24"/>
          <w:szCs w:val="24"/>
        </w:rPr>
        <w:t>Changes were last made to the zoning code in 2017 after City Staff conducted an extensive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survey of existing sign conditions in the City and review of the current zoning code section pertaining to sign regulations.  Changes made primarily pertained to the regulation of temporary signs. </w:t>
      </w:r>
    </w:p>
    <w:p w14:paraId="3D406C8F" w14:textId="77777777" w:rsidR="00D06E83" w:rsidRDefault="00D06E83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</w:rPr>
      </w:pPr>
    </w:p>
    <w:p w14:paraId="6B9175D9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 Recommendation</w:t>
      </w:r>
    </w:p>
    <w:p w14:paraId="4663061C" w14:textId="77777777" w:rsidR="00D06E83" w:rsidRDefault="00D06E83">
      <w:pPr>
        <w:widowControl/>
        <w:tabs>
          <w:tab w:val="left" w:pos="5040"/>
        </w:tabs>
        <w:ind w:left="270" w:right="675"/>
        <w:contextualSpacing w:val="0"/>
        <w:rPr>
          <w:sz w:val="16"/>
          <w:szCs w:val="16"/>
          <w:u w:val="single"/>
        </w:rPr>
      </w:pPr>
    </w:p>
    <w:p w14:paraId="5FEE38CF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>Staff recommends the Planning Comm</w:t>
      </w:r>
      <w:r>
        <w:rPr>
          <w:sz w:val="24"/>
          <w:szCs w:val="24"/>
        </w:rPr>
        <w:t xml:space="preserve">ission consider the proposed changes and vote to approve such changes and make a recommendation to the City Council for that the proposed changes to the City of Mission Zoning Code as outlined in Case #18-02 be adopted. </w:t>
      </w:r>
    </w:p>
    <w:p w14:paraId="510658D5" w14:textId="77777777" w:rsidR="00D06E83" w:rsidRDefault="00D06E83">
      <w:pPr>
        <w:widowControl/>
        <w:tabs>
          <w:tab w:val="left" w:pos="5040"/>
        </w:tabs>
        <w:ind w:right="675"/>
        <w:contextualSpacing w:val="0"/>
        <w:rPr>
          <w:sz w:val="24"/>
          <w:szCs w:val="24"/>
        </w:rPr>
      </w:pPr>
    </w:p>
    <w:p w14:paraId="7B8AB1FA" w14:textId="77777777" w:rsidR="00D06E83" w:rsidRDefault="00D06E83">
      <w:pPr>
        <w:widowControl/>
        <w:tabs>
          <w:tab w:val="left" w:pos="5040"/>
        </w:tabs>
        <w:ind w:right="675"/>
        <w:contextualSpacing w:val="0"/>
        <w:rPr>
          <w:sz w:val="24"/>
          <w:szCs w:val="24"/>
        </w:rPr>
      </w:pPr>
    </w:p>
    <w:p w14:paraId="12DAB26B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Attachments:</w:t>
      </w:r>
    </w:p>
    <w:p w14:paraId="6AFB6A3E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>Item A - Staff Repor</w:t>
      </w:r>
      <w:r>
        <w:rPr>
          <w:sz w:val="24"/>
          <w:szCs w:val="24"/>
        </w:rPr>
        <w:t xml:space="preserve">t from Laura Smith, City Administrator </w:t>
      </w:r>
      <w:r>
        <w:rPr>
          <w:sz w:val="24"/>
          <w:szCs w:val="24"/>
        </w:rPr>
        <w:tab/>
      </w:r>
    </w:p>
    <w:p w14:paraId="4A27AF47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>Item B - Red-Line Version of Proposed Changes</w:t>
      </w:r>
    </w:p>
    <w:p w14:paraId="6F7C2037" w14:textId="77777777" w:rsidR="00D06E83" w:rsidRDefault="00E972EC">
      <w:pPr>
        <w:widowControl/>
        <w:tabs>
          <w:tab w:val="left" w:pos="5040"/>
        </w:tabs>
        <w:ind w:left="270" w:right="675"/>
        <w:contextualSpacing w:val="0"/>
        <w:rPr>
          <w:sz w:val="24"/>
          <w:szCs w:val="24"/>
        </w:rPr>
      </w:pPr>
      <w:r>
        <w:rPr>
          <w:sz w:val="24"/>
          <w:szCs w:val="24"/>
        </w:rPr>
        <w:t>Item C - Notice of Public Hearing</w:t>
      </w:r>
    </w:p>
    <w:p w14:paraId="07ECCDA1" w14:textId="77777777" w:rsidR="00D06E83" w:rsidRDefault="00D06E83">
      <w:pPr>
        <w:widowControl/>
        <w:tabs>
          <w:tab w:val="left" w:pos="5040"/>
        </w:tabs>
        <w:ind w:left="270" w:right="675"/>
        <w:contextualSpacing w:val="0"/>
        <w:rPr>
          <w:color w:val="FF0000"/>
          <w:sz w:val="24"/>
          <w:szCs w:val="24"/>
        </w:rPr>
      </w:pPr>
    </w:p>
    <w:p w14:paraId="22993F7B" w14:textId="77777777" w:rsidR="00D06E83" w:rsidRDefault="00D06E83">
      <w:pPr>
        <w:widowControl/>
        <w:tabs>
          <w:tab w:val="left" w:pos="5040"/>
        </w:tabs>
        <w:ind w:left="270" w:right="675"/>
        <w:contextualSpacing w:val="0"/>
        <w:rPr>
          <w:color w:val="FF0000"/>
          <w:sz w:val="24"/>
          <w:szCs w:val="24"/>
        </w:rPr>
      </w:pPr>
    </w:p>
    <w:p w14:paraId="6C2508AE" w14:textId="77777777" w:rsidR="00D06E83" w:rsidRDefault="00D06E83">
      <w:pPr>
        <w:tabs>
          <w:tab w:val="left" w:pos="5040"/>
        </w:tabs>
        <w:ind w:left="270" w:right="675"/>
        <w:contextualSpacing w:val="0"/>
        <w:rPr>
          <w:color w:val="FF0000"/>
          <w:sz w:val="24"/>
          <w:szCs w:val="24"/>
          <w:highlight w:val="yellow"/>
        </w:rPr>
      </w:pPr>
    </w:p>
    <w:p w14:paraId="63CAE17C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270" w:right="675"/>
        <w:contextualSpacing w:val="0"/>
        <w:jc w:val="both"/>
        <w:rPr>
          <w:color w:val="FF0000"/>
          <w:sz w:val="24"/>
          <w:szCs w:val="24"/>
        </w:rPr>
      </w:pPr>
    </w:p>
    <w:p w14:paraId="79395000" w14:textId="77777777" w:rsidR="00D06E83" w:rsidRDefault="00D06E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70" w:right="675"/>
        <w:contextualSpacing w:val="0"/>
        <w:jc w:val="both"/>
        <w:rPr>
          <w:color w:val="FF0000"/>
          <w:sz w:val="20"/>
          <w:szCs w:val="20"/>
        </w:rPr>
      </w:pPr>
    </w:p>
    <w:sectPr w:rsidR="00D06E83">
      <w:footerReference w:type="default" r:id="rId7"/>
      <w:pgSz w:w="12240" w:h="15840"/>
      <w:pgMar w:top="1000" w:right="1000" w:bottom="100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B81F" w14:textId="77777777" w:rsidR="00E972EC" w:rsidRDefault="00E972EC">
      <w:r>
        <w:separator/>
      </w:r>
    </w:p>
  </w:endnote>
  <w:endnote w:type="continuationSeparator" w:id="0">
    <w:p w14:paraId="5F15EC80" w14:textId="77777777" w:rsidR="00E972EC" w:rsidRDefault="00E9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87AA" w14:textId="77777777" w:rsidR="00D06E83" w:rsidRDefault="00D06E83">
    <w:pPr>
      <w:pBdr>
        <w:top w:val="nil"/>
        <w:left w:val="nil"/>
        <w:bottom w:val="nil"/>
        <w:right w:val="nil"/>
        <w:between w:val="nil"/>
      </w:pBdr>
      <w:contextualSpacing w:val="0"/>
    </w:pPr>
  </w:p>
  <w:p w14:paraId="7C3458E6" w14:textId="77777777" w:rsidR="00D06E83" w:rsidRDefault="00E972EC">
    <w:pPr>
      <w:pBdr>
        <w:top w:val="nil"/>
        <w:left w:val="nil"/>
        <w:bottom w:val="nil"/>
        <w:right w:val="nil"/>
        <w:between w:val="nil"/>
      </w:pBdr>
      <w:contextualSpacing w:val="0"/>
    </w:pPr>
    <w:r>
      <w:pict w14:anchorId="6AD1120E">
        <v:rect id="_x0000_i1025" style="width:0;height:1.5pt" o:hralign="center" o:hrstd="t" o:hr="t" fillcolor="#a0a0a0" stroked="f"/>
      </w:pict>
    </w:r>
  </w:p>
  <w:p w14:paraId="7F436F14" w14:textId="77777777" w:rsidR="00D06E83" w:rsidRDefault="00E972EC">
    <w:pPr>
      <w:pBdr>
        <w:top w:val="nil"/>
        <w:left w:val="nil"/>
        <w:bottom w:val="nil"/>
        <w:right w:val="nil"/>
        <w:between w:val="nil"/>
      </w:pBdr>
      <w:contextualSpacing w:val="0"/>
    </w:pPr>
    <w:r>
      <w:t xml:space="preserve">Case #18-02 - </w:t>
    </w:r>
    <w:r>
      <w:rPr>
        <w:sz w:val="24"/>
        <w:szCs w:val="24"/>
      </w:rPr>
      <w:t>Amendment to the City of Mission Zoning Ordinance as it Pertains to Regulation of Signs</w:t>
    </w:r>
    <w:r>
      <w:t xml:space="preserve"> </w:t>
    </w:r>
  </w:p>
  <w:p w14:paraId="59095876" w14:textId="77777777" w:rsidR="00D06E83" w:rsidRDefault="00E972EC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  <w:r>
      <w:t xml:space="preserve">Page </w:t>
    </w:r>
    <w:r>
      <w:fldChar w:fldCharType="begin"/>
    </w:r>
    <w:r>
      <w:instrText>PAGE</w:instrText>
    </w:r>
    <w:r w:rsidR="00870690">
      <w:fldChar w:fldCharType="separate"/>
    </w:r>
    <w:r w:rsidR="008706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BA29" w14:textId="77777777" w:rsidR="00E972EC" w:rsidRDefault="00E972EC">
      <w:r>
        <w:separator/>
      </w:r>
    </w:p>
  </w:footnote>
  <w:footnote w:type="continuationSeparator" w:id="0">
    <w:p w14:paraId="24287126" w14:textId="77777777" w:rsidR="00E972EC" w:rsidRDefault="00E9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B2CB2"/>
    <w:multiLevelType w:val="multilevel"/>
    <w:tmpl w:val="DF86998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83"/>
    <w:rsid w:val="00870690"/>
    <w:rsid w:val="00D06E83"/>
    <w:rsid w:val="00E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60DED"/>
  <w15:docId w15:val="{306E335C-5910-44CD-81C7-011A5A3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u w:val="single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tabs>
        <w:tab w:val="center" w:pos="2430"/>
        <w:tab w:val="left" w:pos="5040"/>
        <w:tab w:val="center" w:pos="774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ind w:left="720"/>
      <w:jc w:val="both"/>
      <w:outlineLvl w:val="3"/>
    </w:pPr>
    <w:rPr>
      <w:i/>
    </w:rPr>
  </w:style>
  <w:style w:type="paragraph" w:styleId="Heading5">
    <w:name w:val="heading 5"/>
    <w:basedOn w:val="Normal"/>
    <w:next w:val="Normal"/>
    <w:pPr>
      <w:tabs>
        <w:tab w:val="left" w:pos="504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Elmore</dc:creator>
  <cp:lastModifiedBy>Ashley Elmore</cp:lastModifiedBy>
  <cp:revision>2</cp:revision>
  <dcterms:created xsi:type="dcterms:W3CDTF">2018-05-25T13:39:00Z</dcterms:created>
  <dcterms:modified xsi:type="dcterms:W3CDTF">2018-05-25T13:39:00Z</dcterms:modified>
</cp:coreProperties>
</file>